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84" w:rsidRDefault="00A64484">
      <w:r>
        <w:t>от 05.11.2019</w:t>
      </w:r>
    </w:p>
    <w:p w:rsidR="00A64484" w:rsidRDefault="00A64484"/>
    <w:p w:rsidR="00A64484" w:rsidRDefault="00A64484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A64484" w:rsidRDefault="00A64484">
      <w:r>
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Б.Н.Ельцина"</w:t>
      </w:r>
    </w:p>
    <w:p w:rsidR="00A64484" w:rsidRDefault="00A64484">
      <w:r>
        <w:t>ИНН</w:t>
      </w:r>
    </w:p>
    <w:p w:rsidR="00A64484" w:rsidRDefault="00A64484">
      <w:r>
        <w:t>6660003190</w:t>
      </w:r>
    </w:p>
    <w:p w:rsidR="00A64484" w:rsidRDefault="00A64484"/>
    <w:p w:rsidR="00A64484" w:rsidRDefault="00A6448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64484" w:rsidRDefault="00A64484">
      <w:r>
        <w:t>Общество с ограниченной ответственностью «КАРОС» ИНН 5837074504</w:t>
      </w:r>
    </w:p>
    <w:p w:rsidR="00A64484" w:rsidRDefault="00A6448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64484"/>
    <w:rsid w:val="00045D12"/>
    <w:rsid w:val="0052439B"/>
    <w:rsid w:val="00A6448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